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3FB8" w:rsidRPr="0006753D" w:rsidRDefault="00C83FB8" w:rsidP="0006753D">
      <w:pPr>
        <w:spacing w:line="480" w:lineRule="auto"/>
        <w:rPr>
          <w:rFonts w:ascii="Times New Roman" w:hAnsi="Times New Roman" w:cs="Times New Roman"/>
          <w:sz w:val="24"/>
          <w:szCs w:val="24"/>
        </w:rPr>
      </w:pPr>
    </w:p>
    <w:p w:rsidR="00C83FB8" w:rsidRPr="0006753D" w:rsidRDefault="00C83FB8" w:rsidP="0006753D">
      <w:pPr>
        <w:spacing w:line="480" w:lineRule="auto"/>
        <w:rPr>
          <w:rFonts w:ascii="Times New Roman" w:hAnsi="Times New Roman" w:cs="Times New Roman"/>
          <w:sz w:val="24"/>
          <w:szCs w:val="24"/>
        </w:rPr>
      </w:pPr>
    </w:p>
    <w:p w:rsidR="0006753D" w:rsidRPr="0006753D" w:rsidRDefault="0006753D" w:rsidP="0006753D">
      <w:pPr>
        <w:spacing w:line="480" w:lineRule="auto"/>
        <w:rPr>
          <w:rFonts w:ascii="Times New Roman" w:hAnsi="Times New Roman" w:cs="Times New Roman"/>
          <w:sz w:val="24"/>
          <w:szCs w:val="24"/>
        </w:rPr>
      </w:pPr>
    </w:p>
    <w:p w:rsidR="0006753D" w:rsidRPr="0006753D" w:rsidRDefault="0006753D" w:rsidP="0006753D">
      <w:pPr>
        <w:spacing w:line="480" w:lineRule="auto"/>
        <w:rPr>
          <w:rFonts w:ascii="Times New Roman" w:hAnsi="Times New Roman" w:cs="Times New Roman"/>
          <w:sz w:val="24"/>
          <w:szCs w:val="24"/>
        </w:rPr>
      </w:pPr>
    </w:p>
    <w:p w:rsidR="0006753D" w:rsidRPr="0006753D" w:rsidRDefault="0006753D" w:rsidP="0006753D">
      <w:pPr>
        <w:spacing w:line="480" w:lineRule="auto"/>
        <w:rPr>
          <w:rFonts w:ascii="Times New Roman" w:hAnsi="Times New Roman" w:cs="Times New Roman"/>
          <w:sz w:val="24"/>
          <w:szCs w:val="24"/>
        </w:rPr>
      </w:pPr>
    </w:p>
    <w:p w:rsidR="0006753D" w:rsidRPr="0006753D" w:rsidRDefault="0006753D" w:rsidP="0006753D">
      <w:pPr>
        <w:spacing w:line="480" w:lineRule="auto"/>
        <w:rPr>
          <w:rFonts w:ascii="Times New Roman" w:hAnsi="Times New Roman" w:cs="Times New Roman"/>
          <w:sz w:val="24"/>
          <w:szCs w:val="24"/>
        </w:rPr>
      </w:pPr>
    </w:p>
    <w:p w:rsidR="00C83FB8" w:rsidRPr="0006753D" w:rsidRDefault="00C83FB8" w:rsidP="0006753D">
      <w:pPr>
        <w:spacing w:line="480" w:lineRule="auto"/>
        <w:rPr>
          <w:rFonts w:ascii="Times New Roman" w:hAnsi="Times New Roman" w:cs="Times New Roman"/>
          <w:sz w:val="24"/>
          <w:szCs w:val="24"/>
        </w:rPr>
      </w:pPr>
    </w:p>
    <w:p w:rsidR="00C83FB8" w:rsidRPr="0006753D" w:rsidRDefault="00C83FB8" w:rsidP="0006753D">
      <w:pPr>
        <w:spacing w:line="480" w:lineRule="auto"/>
        <w:jc w:val="center"/>
        <w:rPr>
          <w:rFonts w:ascii="Times New Roman" w:hAnsi="Times New Roman" w:cs="Times New Roman"/>
          <w:sz w:val="24"/>
          <w:szCs w:val="24"/>
        </w:rPr>
      </w:pPr>
    </w:p>
    <w:p w:rsidR="00C83FB8" w:rsidRPr="0006753D" w:rsidRDefault="00C83FB8" w:rsidP="0006753D">
      <w:pPr>
        <w:spacing w:line="480" w:lineRule="auto"/>
        <w:jc w:val="center"/>
        <w:rPr>
          <w:rFonts w:ascii="Times New Roman" w:hAnsi="Times New Roman" w:cs="Times New Roman"/>
          <w:b/>
          <w:sz w:val="24"/>
          <w:szCs w:val="24"/>
        </w:rPr>
      </w:pPr>
      <w:r w:rsidRPr="0006753D">
        <w:rPr>
          <w:rFonts w:ascii="Times New Roman" w:hAnsi="Times New Roman" w:cs="Times New Roman"/>
          <w:b/>
          <w:sz w:val="24"/>
          <w:szCs w:val="24"/>
        </w:rPr>
        <w:t>HORIZONTAL FEDERALISM IN THE US</w:t>
      </w:r>
    </w:p>
    <w:p w:rsidR="00C83FB8" w:rsidRPr="0006753D" w:rsidRDefault="00C83FB8" w:rsidP="0006753D">
      <w:pPr>
        <w:spacing w:line="480" w:lineRule="auto"/>
        <w:jc w:val="center"/>
        <w:rPr>
          <w:rFonts w:ascii="Times New Roman" w:hAnsi="Times New Roman" w:cs="Times New Roman"/>
          <w:sz w:val="24"/>
          <w:szCs w:val="24"/>
        </w:rPr>
      </w:pPr>
      <w:r w:rsidRPr="0006753D">
        <w:rPr>
          <w:rFonts w:ascii="Times New Roman" w:hAnsi="Times New Roman" w:cs="Times New Roman"/>
          <w:sz w:val="24"/>
          <w:szCs w:val="24"/>
        </w:rPr>
        <w:t>Name:</w:t>
      </w:r>
    </w:p>
    <w:p w:rsidR="00C83FB8" w:rsidRPr="0006753D" w:rsidRDefault="00C83FB8" w:rsidP="0006753D">
      <w:pPr>
        <w:spacing w:line="480" w:lineRule="auto"/>
        <w:jc w:val="center"/>
        <w:rPr>
          <w:rFonts w:ascii="Times New Roman" w:hAnsi="Times New Roman" w:cs="Times New Roman"/>
          <w:sz w:val="24"/>
          <w:szCs w:val="24"/>
        </w:rPr>
      </w:pPr>
      <w:r w:rsidRPr="0006753D">
        <w:rPr>
          <w:rFonts w:ascii="Times New Roman" w:hAnsi="Times New Roman" w:cs="Times New Roman"/>
          <w:sz w:val="24"/>
          <w:szCs w:val="24"/>
        </w:rPr>
        <w:t>Tutor:</w:t>
      </w:r>
    </w:p>
    <w:p w:rsidR="00C83FB8" w:rsidRPr="0006753D" w:rsidRDefault="00C83FB8" w:rsidP="0006753D">
      <w:pPr>
        <w:spacing w:line="480" w:lineRule="auto"/>
        <w:jc w:val="center"/>
        <w:rPr>
          <w:rFonts w:ascii="Times New Roman" w:hAnsi="Times New Roman" w:cs="Times New Roman"/>
          <w:sz w:val="24"/>
          <w:szCs w:val="24"/>
        </w:rPr>
      </w:pPr>
      <w:r w:rsidRPr="0006753D">
        <w:rPr>
          <w:rFonts w:ascii="Times New Roman" w:hAnsi="Times New Roman" w:cs="Times New Roman"/>
          <w:sz w:val="24"/>
          <w:szCs w:val="24"/>
        </w:rPr>
        <w:t>Institution</w:t>
      </w:r>
    </w:p>
    <w:p w:rsidR="00C83FB8" w:rsidRPr="0006753D" w:rsidRDefault="00C83FB8" w:rsidP="0006753D">
      <w:pPr>
        <w:spacing w:line="480" w:lineRule="auto"/>
        <w:rPr>
          <w:rFonts w:ascii="Times New Roman" w:hAnsi="Times New Roman" w:cs="Times New Roman"/>
          <w:sz w:val="24"/>
          <w:szCs w:val="24"/>
        </w:rPr>
      </w:pPr>
    </w:p>
    <w:p w:rsidR="00C83FB8" w:rsidRPr="0006753D" w:rsidRDefault="00C83FB8" w:rsidP="0006753D">
      <w:pPr>
        <w:spacing w:line="480" w:lineRule="auto"/>
        <w:rPr>
          <w:rFonts w:ascii="Times New Roman" w:hAnsi="Times New Roman" w:cs="Times New Roman"/>
          <w:sz w:val="24"/>
          <w:szCs w:val="24"/>
        </w:rPr>
      </w:pPr>
    </w:p>
    <w:p w:rsidR="00C83FB8" w:rsidRPr="0006753D" w:rsidRDefault="00C83FB8" w:rsidP="0006753D">
      <w:pPr>
        <w:spacing w:line="480" w:lineRule="auto"/>
        <w:rPr>
          <w:rFonts w:ascii="Times New Roman" w:hAnsi="Times New Roman" w:cs="Times New Roman"/>
          <w:sz w:val="24"/>
          <w:szCs w:val="24"/>
        </w:rPr>
      </w:pPr>
    </w:p>
    <w:p w:rsidR="00C83FB8" w:rsidRPr="0006753D" w:rsidRDefault="00C83FB8" w:rsidP="0006753D">
      <w:pPr>
        <w:spacing w:line="480" w:lineRule="auto"/>
        <w:rPr>
          <w:rFonts w:ascii="Times New Roman" w:hAnsi="Times New Roman" w:cs="Times New Roman"/>
          <w:sz w:val="24"/>
          <w:szCs w:val="24"/>
        </w:rPr>
      </w:pPr>
    </w:p>
    <w:p w:rsidR="00C83FB8" w:rsidRPr="0006753D" w:rsidRDefault="00C83FB8" w:rsidP="0006753D">
      <w:pPr>
        <w:spacing w:line="480" w:lineRule="auto"/>
        <w:rPr>
          <w:rFonts w:ascii="Times New Roman" w:hAnsi="Times New Roman" w:cs="Times New Roman"/>
          <w:sz w:val="24"/>
          <w:szCs w:val="24"/>
        </w:rPr>
      </w:pPr>
    </w:p>
    <w:p w:rsidR="0006753D" w:rsidRPr="0006753D" w:rsidRDefault="0006753D" w:rsidP="0006753D">
      <w:pPr>
        <w:spacing w:line="480" w:lineRule="auto"/>
        <w:rPr>
          <w:rFonts w:ascii="Times New Roman" w:hAnsi="Times New Roman" w:cs="Times New Roman"/>
          <w:sz w:val="24"/>
          <w:szCs w:val="24"/>
        </w:rPr>
      </w:pPr>
    </w:p>
    <w:p w:rsidR="00C83FB8" w:rsidRPr="0006753D" w:rsidRDefault="00C83FB8" w:rsidP="0006753D">
      <w:pPr>
        <w:spacing w:line="480" w:lineRule="auto"/>
        <w:rPr>
          <w:rFonts w:ascii="Times New Roman" w:hAnsi="Times New Roman" w:cs="Times New Roman"/>
          <w:sz w:val="24"/>
          <w:szCs w:val="24"/>
        </w:rPr>
      </w:pPr>
      <w:r w:rsidRPr="0006753D">
        <w:rPr>
          <w:rFonts w:ascii="Times New Roman" w:hAnsi="Times New Roman" w:cs="Times New Roman"/>
          <w:sz w:val="24"/>
          <w:szCs w:val="24"/>
        </w:rPr>
        <w:lastRenderedPageBreak/>
        <w:t>Second Part</w:t>
      </w:r>
    </w:p>
    <w:p w:rsidR="00C83FB8" w:rsidRPr="0006753D" w:rsidRDefault="00C83FB8" w:rsidP="0006753D">
      <w:pPr>
        <w:spacing w:line="480" w:lineRule="auto"/>
        <w:rPr>
          <w:rFonts w:ascii="Times New Roman" w:hAnsi="Times New Roman" w:cs="Times New Roman"/>
          <w:sz w:val="24"/>
          <w:szCs w:val="24"/>
        </w:rPr>
      </w:pPr>
      <w:r w:rsidRPr="0006753D">
        <w:rPr>
          <w:rFonts w:ascii="Times New Roman" w:hAnsi="Times New Roman" w:cs="Times New Roman"/>
          <w:sz w:val="24"/>
          <w:szCs w:val="24"/>
        </w:rPr>
        <w:t>Choose two of the questions from the article that intrigued you the most.</w:t>
      </w:r>
    </w:p>
    <w:p w:rsidR="00C83FB8" w:rsidRPr="0006753D" w:rsidRDefault="00C83FB8" w:rsidP="0006753D">
      <w:pPr>
        <w:pStyle w:val="ListParagraph"/>
        <w:numPr>
          <w:ilvl w:val="0"/>
          <w:numId w:val="2"/>
        </w:numPr>
        <w:spacing w:line="480" w:lineRule="auto"/>
        <w:rPr>
          <w:rFonts w:ascii="Times New Roman" w:hAnsi="Times New Roman" w:cs="Times New Roman"/>
          <w:sz w:val="24"/>
          <w:szCs w:val="24"/>
        </w:rPr>
      </w:pPr>
      <w:r w:rsidRPr="0006753D">
        <w:rPr>
          <w:rFonts w:ascii="Times New Roman" w:hAnsi="Times New Roman" w:cs="Times New Roman"/>
          <w:sz w:val="24"/>
          <w:szCs w:val="24"/>
        </w:rPr>
        <w:t>Should local governments have a more prominent seat at the Intergovernmental table?</w:t>
      </w:r>
    </w:p>
    <w:p w:rsidR="00C83FB8" w:rsidRPr="0006753D" w:rsidRDefault="00C83FB8" w:rsidP="0006753D">
      <w:pPr>
        <w:pStyle w:val="ListParagraph"/>
        <w:numPr>
          <w:ilvl w:val="0"/>
          <w:numId w:val="2"/>
        </w:numPr>
        <w:spacing w:line="480" w:lineRule="auto"/>
        <w:rPr>
          <w:rFonts w:ascii="Times New Roman" w:hAnsi="Times New Roman" w:cs="Times New Roman"/>
          <w:sz w:val="24"/>
          <w:szCs w:val="24"/>
        </w:rPr>
      </w:pPr>
      <w:r w:rsidRPr="0006753D">
        <w:rPr>
          <w:rFonts w:ascii="Times New Roman" w:hAnsi="Times New Roman" w:cs="Times New Roman"/>
          <w:sz w:val="24"/>
          <w:szCs w:val="24"/>
        </w:rPr>
        <w:t>Should federal categorical grants-in-aid be consolidated to reduce overlap, target resources, and improve results?</w:t>
      </w:r>
    </w:p>
    <w:p w:rsidR="00C83FB8" w:rsidRPr="0006753D" w:rsidRDefault="00C83FB8" w:rsidP="0006753D">
      <w:pPr>
        <w:spacing w:line="480" w:lineRule="auto"/>
        <w:rPr>
          <w:rFonts w:ascii="Times New Roman" w:hAnsi="Times New Roman" w:cs="Times New Roman"/>
          <w:b/>
          <w:sz w:val="24"/>
          <w:szCs w:val="24"/>
        </w:rPr>
      </w:pPr>
      <w:r w:rsidRPr="0006753D">
        <w:rPr>
          <w:rFonts w:ascii="Times New Roman" w:hAnsi="Times New Roman" w:cs="Times New Roman"/>
          <w:b/>
          <w:sz w:val="24"/>
          <w:szCs w:val="24"/>
        </w:rPr>
        <w:t>Whether the questions still need answering or have been addressed by the government since the article was published.</w:t>
      </w:r>
    </w:p>
    <w:p w:rsidR="00C83FB8" w:rsidRPr="0006753D" w:rsidRDefault="00C83FB8" w:rsidP="0006753D">
      <w:pPr>
        <w:spacing w:line="480" w:lineRule="auto"/>
        <w:ind w:firstLine="720"/>
        <w:rPr>
          <w:rFonts w:ascii="Times New Roman" w:hAnsi="Times New Roman" w:cs="Times New Roman"/>
          <w:sz w:val="24"/>
          <w:szCs w:val="24"/>
        </w:rPr>
      </w:pPr>
      <w:r w:rsidRPr="0006753D">
        <w:rPr>
          <w:rFonts w:ascii="Times New Roman" w:hAnsi="Times New Roman" w:cs="Times New Roman"/>
          <w:sz w:val="24"/>
          <w:szCs w:val="24"/>
        </w:rPr>
        <w:t xml:space="preserve">When determining the question on whether local governments should have more prominent seats at the intergovernmental table, it is important to put into consideration the fact that local governments are not institutionalized in the federal system as per the constitution (Kincaid &amp; Stenberg, 2011). However, notice must be taken that the local governments play a vital role as far intergovernmental relations and intergovernmental management are concerned (Rosenau, 2009). Studies indicate that local governments obtained a seat at the intergovernmental table during the New Deal mainly because of the prevalence of the democratic political clout (McGuire &amp; Silvia, 2010). According to Aronson &amp; Hilley (2010), a good example that would demonstrate this is the great democracy that is displayed by the big-city mayors. This led to the provision of federal aid directly to the local governments where officials at this level cooperated and competed with the states that were their superiors (Rosenau, 2009). At times, officials from local governments expressed their distrust in the officials of the state by affirming that funds from the federal level of government did not get to the intended audiences such as urban needs and the poor if the aid was passed through state agencies (Kincaid &amp; Stenberg, 2011). </w:t>
      </w:r>
    </w:p>
    <w:p w:rsidR="00C83FB8" w:rsidRPr="0006753D" w:rsidRDefault="00C83FB8" w:rsidP="0006753D">
      <w:pPr>
        <w:spacing w:line="480" w:lineRule="auto"/>
        <w:ind w:firstLine="720"/>
        <w:rPr>
          <w:rFonts w:ascii="Times New Roman" w:hAnsi="Times New Roman" w:cs="Times New Roman"/>
          <w:sz w:val="24"/>
          <w:szCs w:val="24"/>
        </w:rPr>
      </w:pPr>
      <w:r w:rsidRPr="0006753D">
        <w:rPr>
          <w:rFonts w:ascii="Times New Roman" w:hAnsi="Times New Roman" w:cs="Times New Roman"/>
          <w:sz w:val="24"/>
          <w:szCs w:val="24"/>
        </w:rPr>
        <w:lastRenderedPageBreak/>
        <w:t>As regards to question 2) above, studies reveal that most of ACIR's life was engaged in putting pressure on the Congress to consolidate grant programs more so, those that are of the caliber of small fiscal size (Rosenau, 2009). The justification for this was that the grant programs were duplicative and overlapped (Aronson &amp; Hilley, 2010). The fact that there emerged block grants offered elected state and local officers discretionary powers and more authority on matters program design and implementation (McGuire &amp; Silvia, 2010).On the contrary, there was widespread resistance against this strategy by congressional policy entrepreneurs that were working with interest groups and federal agencies (Aronson &amp; Hilley, 2010). It is this development that led to de facto re-categorization of many block grants. The results of the whole ordeal were the institution of strict limits on the number of funds that were delivered through block grants as well as an increase in the number and costs of categorical grants (Kincaid &amp; Stenberg, 2011). Rosenau (2009) provides that there were only two exceptions to this which were observed during the presidencies of Jimmy Carter and Ronald Reagan (McGuire &amp; Silvia, 2010).  This is an indicator that the government has answered the question herein.</w:t>
      </w:r>
    </w:p>
    <w:p w:rsidR="00C83FB8" w:rsidRPr="0006753D" w:rsidRDefault="00C83FB8" w:rsidP="0006753D">
      <w:pPr>
        <w:spacing w:line="480" w:lineRule="auto"/>
        <w:rPr>
          <w:rFonts w:ascii="Times New Roman" w:hAnsi="Times New Roman" w:cs="Times New Roman"/>
          <w:b/>
          <w:sz w:val="24"/>
          <w:szCs w:val="24"/>
        </w:rPr>
      </w:pPr>
      <w:r w:rsidRPr="0006753D">
        <w:rPr>
          <w:rFonts w:ascii="Times New Roman" w:hAnsi="Times New Roman" w:cs="Times New Roman"/>
          <w:b/>
          <w:sz w:val="24"/>
          <w:szCs w:val="24"/>
        </w:rPr>
        <w:t>If they have been answered, explain why and how</w:t>
      </w:r>
    </w:p>
    <w:p w:rsidR="00C83FB8" w:rsidRPr="0006753D" w:rsidRDefault="00C83FB8" w:rsidP="0006753D">
      <w:pPr>
        <w:spacing w:line="480" w:lineRule="auto"/>
        <w:ind w:firstLine="720"/>
        <w:rPr>
          <w:rFonts w:ascii="Times New Roman" w:hAnsi="Times New Roman" w:cs="Times New Roman"/>
          <w:sz w:val="24"/>
          <w:szCs w:val="24"/>
        </w:rPr>
      </w:pPr>
      <w:r w:rsidRPr="0006753D">
        <w:rPr>
          <w:rFonts w:ascii="Times New Roman" w:hAnsi="Times New Roman" w:cs="Times New Roman"/>
          <w:sz w:val="24"/>
          <w:szCs w:val="24"/>
        </w:rPr>
        <w:t xml:space="preserve">The question regarding as whether local governments should secure prominent seats at the intergovernmental table has been answered. This is illustrated through the stated three developments that to a greater extent unseated local governments from being influential intergovernmental lobbyists (Rosenau, 2009). This is a clear answer to the question in the negative. In essence, it means that local governments need not have prominent seats at the intergovernmental table. This answer is shown when President Ronald Reagan and other presidents who came after him considered intergovernmental relations as basically a federal-state relationship (McGuire &amp; Silvia, 2010). Kincaid &amp; Stenberg (2011) observes that the </w:t>
      </w:r>
      <w:r w:rsidRPr="0006753D">
        <w:rPr>
          <w:rFonts w:ascii="Times New Roman" w:hAnsi="Times New Roman" w:cs="Times New Roman"/>
          <w:sz w:val="24"/>
          <w:szCs w:val="24"/>
        </w:rPr>
        <w:lastRenderedPageBreak/>
        <w:t xml:space="preserve">administrations of the democratic presidents have paid attention to local governments in selected situations where they gain political advantage. Additionally, the shift of federal aid from places to persons has led to a significant reduction of federal funding for functions in local places like housing, economic development, education, urban renewal, transportation and government operations (McGuire &amp; Silvia, 2010).  </w:t>
      </w:r>
    </w:p>
    <w:p w:rsidR="00C83FB8" w:rsidRPr="0006753D" w:rsidRDefault="00C83FB8" w:rsidP="0006753D">
      <w:pPr>
        <w:spacing w:line="480" w:lineRule="auto"/>
        <w:ind w:firstLine="720"/>
        <w:rPr>
          <w:rFonts w:ascii="Times New Roman" w:hAnsi="Times New Roman" w:cs="Times New Roman"/>
          <w:sz w:val="24"/>
          <w:szCs w:val="24"/>
        </w:rPr>
      </w:pPr>
      <w:r w:rsidRPr="0006753D">
        <w:rPr>
          <w:rFonts w:ascii="Times New Roman" w:hAnsi="Times New Roman" w:cs="Times New Roman"/>
          <w:sz w:val="24"/>
          <w:szCs w:val="24"/>
        </w:rPr>
        <w:t xml:space="preserve">To justify the determination herein above that the government has answered question 2), reference is made to the government's actions of vesting more program design and implementation powers to the elected state and local officials. The reason behind the said consolidation is provided in respect of small fiscal size grant programs being duplicative and overlapping. It is stated that the government's rationale behind supporting the consolidation of program grants is that the opposite creates problems like the limited capacity to access or manage grants by local governments as well as difficulties in the coordination of grant activates (Rosenau, 2009).  </w:t>
      </w:r>
    </w:p>
    <w:p w:rsidR="00C83FB8" w:rsidRPr="0006753D" w:rsidRDefault="00C83FB8" w:rsidP="0006753D">
      <w:pPr>
        <w:spacing w:line="480" w:lineRule="auto"/>
        <w:rPr>
          <w:rFonts w:ascii="Times New Roman" w:hAnsi="Times New Roman" w:cs="Times New Roman"/>
          <w:b/>
          <w:sz w:val="24"/>
          <w:szCs w:val="24"/>
        </w:rPr>
      </w:pPr>
      <w:r w:rsidRPr="0006753D">
        <w:rPr>
          <w:rFonts w:ascii="Times New Roman" w:hAnsi="Times New Roman" w:cs="Times New Roman"/>
          <w:b/>
          <w:sz w:val="24"/>
          <w:szCs w:val="24"/>
        </w:rPr>
        <w:t>Describe the importance of the questions as they relate specifically to state and local governments.</w:t>
      </w:r>
    </w:p>
    <w:p w:rsidR="00C83FB8" w:rsidRPr="0006753D" w:rsidRDefault="00C83FB8" w:rsidP="0006753D">
      <w:pPr>
        <w:spacing w:line="480" w:lineRule="auto"/>
        <w:ind w:firstLine="720"/>
        <w:rPr>
          <w:rFonts w:ascii="Times New Roman" w:hAnsi="Times New Roman" w:cs="Times New Roman"/>
          <w:sz w:val="24"/>
          <w:szCs w:val="24"/>
        </w:rPr>
      </w:pPr>
      <w:r w:rsidRPr="0006753D">
        <w:rPr>
          <w:rFonts w:ascii="Times New Roman" w:hAnsi="Times New Roman" w:cs="Times New Roman"/>
          <w:sz w:val="24"/>
          <w:szCs w:val="24"/>
        </w:rPr>
        <w:t xml:space="preserve">The first question which relates to the local governments occupying prominent seats at the intergovernmental table is critical to state and local governments. It increases insight as regards to the purpose of intergovernmental relations as well as raising concern as to what would be the impact of having local governments hold influential posts at the said table.  The question also propels both the state and local governments to working hard in offering a positive contribution in the intergovernmental meetings that would be beneficial to both levels of governments regarding service delivery to the people that they serve in the long run. The second </w:t>
      </w:r>
      <w:r w:rsidRPr="0006753D">
        <w:rPr>
          <w:rFonts w:ascii="Times New Roman" w:hAnsi="Times New Roman" w:cs="Times New Roman"/>
          <w:sz w:val="24"/>
          <w:szCs w:val="24"/>
        </w:rPr>
        <w:lastRenderedPageBreak/>
        <w:t>question invites both the local and state governments to pay attention and ensure that there is accountability on the grants that the federal governments supply. Additionally, it causes these two levels of government to work towards putting the grants to use that is beneficial to the citizens that that justifies proposals of assigning the grants to development projects in various fields.</w:t>
      </w:r>
    </w:p>
    <w:p w:rsidR="00C83FB8" w:rsidRPr="0006753D" w:rsidRDefault="00C83FB8" w:rsidP="0006753D">
      <w:pPr>
        <w:spacing w:line="480" w:lineRule="auto"/>
        <w:rPr>
          <w:rFonts w:ascii="Times New Roman" w:hAnsi="Times New Roman" w:cs="Times New Roman"/>
          <w:sz w:val="24"/>
          <w:szCs w:val="24"/>
        </w:rPr>
      </w:pPr>
    </w:p>
    <w:p w:rsidR="00C83FB8" w:rsidRPr="0006753D" w:rsidRDefault="00C83FB8" w:rsidP="0006753D">
      <w:pPr>
        <w:spacing w:line="480" w:lineRule="auto"/>
        <w:rPr>
          <w:rFonts w:ascii="Times New Roman" w:hAnsi="Times New Roman" w:cs="Times New Roman"/>
          <w:sz w:val="24"/>
          <w:szCs w:val="24"/>
        </w:rPr>
      </w:pPr>
    </w:p>
    <w:p w:rsidR="00C83FB8" w:rsidRPr="0006753D" w:rsidRDefault="00C83FB8" w:rsidP="0006753D">
      <w:pPr>
        <w:spacing w:line="480" w:lineRule="auto"/>
        <w:rPr>
          <w:rFonts w:ascii="Times New Roman" w:hAnsi="Times New Roman" w:cs="Times New Roman"/>
          <w:sz w:val="24"/>
          <w:szCs w:val="24"/>
        </w:rPr>
      </w:pPr>
    </w:p>
    <w:p w:rsidR="00C83FB8" w:rsidRPr="0006753D" w:rsidRDefault="00C83FB8" w:rsidP="0006753D">
      <w:pPr>
        <w:spacing w:line="480" w:lineRule="auto"/>
        <w:rPr>
          <w:rFonts w:ascii="Times New Roman" w:hAnsi="Times New Roman" w:cs="Times New Roman"/>
          <w:sz w:val="24"/>
          <w:szCs w:val="24"/>
        </w:rPr>
      </w:pPr>
    </w:p>
    <w:p w:rsidR="00C83FB8" w:rsidRPr="0006753D" w:rsidRDefault="00C83FB8" w:rsidP="0006753D">
      <w:pPr>
        <w:spacing w:line="480" w:lineRule="auto"/>
        <w:rPr>
          <w:rFonts w:ascii="Times New Roman" w:hAnsi="Times New Roman" w:cs="Times New Roman"/>
          <w:sz w:val="24"/>
          <w:szCs w:val="24"/>
        </w:rPr>
      </w:pPr>
    </w:p>
    <w:p w:rsidR="00C83FB8" w:rsidRPr="0006753D" w:rsidRDefault="00C83FB8" w:rsidP="0006753D">
      <w:pPr>
        <w:spacing w:line="480" w:lineRule="auto"/>
        <w:rPr>
          <w:rFonts w:ascii="Times New Roman" w:hAnsi="Times New Roman" w:cs="Times New Roman"/>
          <w:sz w:val="24"/>
          <w:szCs w:val="24"/>
        </w:rPr>
      </w:pPr>
    </w:p>
    <w:p w:rsidR="00C83FB8" w:rsidRPr="0006753D" w:rsidRDefault="00C83FB8" w:rsidP="0006753D">
      <w:pPr>
        <w:spacing w:line="480" w:lineRule="auto"/>
        <w:rPr>
          <w:rFonts w:ascii="Times New Roman" w:hAnsi="Times New Roman" w:cs="Times New Roman"/>
          <w:sz w:val="24"/>
          <w:szCs w:val="24"/>
        </w:rPr>
      </w:pPr>
    </w:p>
    <w:p w:rsidR="00C83FB8" w:rsidRPr="0006753D" w:rsidRDefault="00C83FB8" w:rsidP="0006753D">
      <w:pPr>
        <w:spacing w:line="480" w:lineRule="auto"/>
        <w:rPr>
          <w:rFonts w:ascii="Times New Roman" w:hAnsi="Times New Roman" w:cs="Times New Roman"/>
          <w:sz w:val="24"/>
          <w:szCs w:val="24"/>
        </w:rPr>
      </w:pPr>
    </w:p>
    <w:p w:rsidR="0006753D" w:rsidRDefault="0006753D" w:rsidP="0006753D">
      <w:pPr>
        <w:spacing w:line="480" w:lineRule="auto"/>
        <w:jc w:val="center"/>
        <w:rPr>
          <w:rFonts w:ascii="Times New Roman" w:hAnsi="Times New Roman" w:cs="Times New Roman"/>
          <w:b/>
          <w:sz w:val="24"/>
          <w:szCs w:val="24"/>
        </w:rPr>
      </w:pPr>
    </w:p>
    <w:p w:rsidR="0006753D" w:rsidRDefault="0006753D" w:rsidP="0006753D">
      <w:pPr>
        <w:spacing w:line="480" w:lineRule="auto"/>
        <w:jc w:val="center"/>
        <w:rPr>
          <w:rFonts w:ascii="Times New Roman" w:hAnsi="Times New Roman" w:cs="Times New Roman"/>
          <w:b/>
          <w:sz w:val="24"/>
          <w:szCs w:val="24"/>
        </w:rPr>
      </w:pPr>
    </w:p>
    <w:p w:rsidR="0006753D" w:rsidRDefault="0006753D" w:rsidP="0006753D">
      <w:pPr>
        <w:spacing w:line="480" w:lineRule="auto"/>
        <w:jc w:val="center"/>
        <w:rPr>
          <w:rFonts w:ascii="Times New Roman" w:hAnsi="Times New Roman" w:cs="Times New Roman"/>
          <w:b/>
          <w:sz w:val="24"/>
          <w:szCs w:val="24"/>
        </w:rPr>
      </w:pPr>
    </w:p>
    <w:p w:rsidR="0006753D" w:rsidRDefault="0006753D" w:rsidP="0006753D">
      <w:pPr>
        <w:spacing w:line="480" w:lineRule="auto"/>
        <w:jc w:val="center"/>
        <w:rPr>
          <w:rFonts w:ascii="Times New Roman" w:hAnsi="Times New Roman" w:cs="Times New Roman"/>
          <w:b/>
          <w:sz w:val="24"/>
          <w:szCs w:val="24"/>
        </w:rPr>
      </w:pPr>
    </w:p>
    <w:p w:rsidR="0006753D" w:rsidRDefault="0006753D" w:rsidP="0006753D">
      <w:pPr>
        <w:spacing w:line="480" w:lineRule="auto"/>
        <w:jc w:val="center"/>
        <w:rPr>
          <w:rFonts w:ascii="Times New Roman" w:hAnsi="Times New Roman" w:cs="Times New Roman"/>
          <w:b/>
          <w:sz w:val="24"/>
          <w:szCs w:val="24"/>
        </w:rPr>
      </w:pPr>
    </w:p>
    <w:p w:rsidR="0006753D" w:rsidRDefault="0006753D" w:rsidP="0006753D">
      <w:pPr>
        <w:spacing w:line="480" w:lineRule="auto"/>
        <w:jc w:val="center"/>
        <w:rPr>
          <w:rFonts w:ascii="Times New Roman" w:hAnsi="Times New Roman" w:cs="Times New Roman"/>
          <w:b/>
          <w:sz w:val="24"/>
          <w:szCs w:val="24"/>
        </w:rPr>
      </w:pPr>
    </w:p>
    <w:p w:rsidR="00C83FB8" w:rsidRPr="0006753D" w:rsidRDefault="00C83FB8" w:rsidP="0006753D">
      <w:pPr>
        <w:spacing w:line="480" w:lineRule="auto"/>
        <w:jc w:val="center"/>
        <w:rPr>
          <w:rFonts w:ascii="Times New Roman" w:hAnsi="Times New Roman" w:cs="Times New Roman"/>
          <w:b/>
          <w:sz w:val="24"/>
          <w:szCs w:val="24"/>
        </w:rPr>
      </w:pPr>
      <w:r w:rsidRPr="0006753D">
        <w:rPr>
          <w:rFonts w:ascii="Times New Roman" w:hAnsi="Times New Roman" w:cs="Times New Roman"/>
          <w:b/>
          <w:sz w:val="24"/>
          <w:szCs w:val="24"/>
        </w:rPr>
        <w:lastRenderedPageBreak/>
        <w:t>References</w:t>
      </w:r>
    </w:p>
    <w:p w:rsidR="0006753D" w:rsidRPr="0006753D" w:rsidRDefault="0006753D" w:rsidP="0006753D">
      <w:pPr>
        <w:spacing w:line="360" w:lineRule="auto"/>
        <w:ind w:left="720" w:hanging="720"/>
        <w:rPr>
          <w:rFonts w:ascii="Times New Roman" w:hAnsi="Times New Roman" w:cs="Times New Roman"/>
          <w:sz w:val="24"/>
          <w:szCs w:val="24"/>
        </w:rPr>
      </w:pPr>
      <w:proofErr w:type="gramStart"/>
      <w:r w:rsidRPr="0006753D">
        <w:rPr>
          <w:rFonts w:ascii="Times New Roman" w:hAnsi="Times New Roman" w:cs="Times New Roman"/>
          <w:sz w:val="24"/>
          <w:szCs w:val="24"/>
        </w:rPr>
        <w:t>Aronson, J. R., &amp; Hilley, J. L. (2010).</w:t>
      </w:r>
      <w:proofErr w:type="gramEnd"/>
      <w:r w:rsidRPr="0006753D">
        <w:rPr>
          <w:rFonts w:ascii="Times New Roman" w:hAnsi="Times New Roman" w:cs="Times New Roman"/>
          <w:sz w:val="24"/>
          <w:szCs w:val="24"/>
        </w:rPr>
        <w:t xml:space="preserve"> </w:t>
      </w:r>
      <w:proofErr w:type="gramStart"/>
      <w:r w:rsidRPr="0006753D">
        <w:rPr>
          <w:rFonts w:ascii="Times New Roman" w:hAnsi="Times New Roman" w:cs="Times New Roman"/>
          <w:sz w:val="24"/>
          <w:szCs w:val="24"/>
        </w:rPr>
        <w:t>Financing state and local governments (Vol. 22).</w:t>
      </w:r>
      <w:proofErr w:type="gramEnd"/>
      <w:r w:rsidRPr="0006753D">
        <w:rPr>
          <w:rFonts w:ascii="Times New Roman" w:hAnsi="Times New Roman" w:cs="Times New Roman"/>
          <w:sz w:val="24"/>
          <w:szCs w:val="24"/>
        </w:rPr>
        <w:t xml:space="preserve"> Brookings Institution Press.</w:t>
      </w:r>
    </w:p>
    <w:p w:rsidR="0006753D" w:rsidRPr="0006753D" w:rsidRDefault="0006753D" w:rsidP="0006753D">
      <w:pPr>
        <w:spacing w:line="360" w:lineRule="auto"/>
        <w:ind w:left="720" w:hanging="720"/>
        <w:rPr>
          <w:rFonts w:ascii="Times New Roman" w:hAnsi="Times New Roman" w:cs="Times New Roman"/>
          <w:sz w:val="24"/>
          <w:szCs w:val="24"/>
        </w:rPr>
      </w:pPr>
      <w:proofErr w:type="gramStart"/>
      <w:r w:rsidRPr="0006753D">
        <w:rPr>
          <w:rFonts w:ascii="Times New Roman" w:hAnsi="Times New Roman" w:cs="Times New Roman"/>
          <w:sz w:val="24"/>
          <w:szCs w:val="24"/>
        </w:rPr>
        <w:t>Kincaid, J., &amp; Stenberg, C. W. (2011).</w:t>
      </w:r>
      <w:proofErr w:type="gramEnd"/>
      <w:r w:rsidRPr="0006753D">
        <w:rPr>
          <w:rFonts w:ascii="Times New Roman" w:hAnsi="Times New Roman" w:cs="Times New Roman"/>
          <w:sz w:val="24"/>
          <w:szCs w:val="24"/>
        </w:rPr>
        <w:t xml:space="preserve"> "Big Questions" about intergovernmental relations and management: Who will address them? Public Administration Review, 71(2), 196-202.</w:t>
      </w:r>
    </w:p>
    <w:p w:rsidR="0006753D" w:rsidRPr="0006753D" w:rsidRDefault="0006753D" w:rsidP="0006753D">
      <w:pPr>
        <w:spacing w:line="360" w:lineRule="auto"/>
        <w:ind w:left="720" w:hanging="720"/>
        <w:rPr>
          <w:rFonts w:ascii="Times New Roman" w:hAnsi="Times New Roman" w:cs="Times New Roman"/>
          <w:sz w:val="24"/>
          <w:szCs w:val="24"/>
        </w:rPr>
      </w:pPr>
      <w:proofErr w:type="gramStart"/>
      <w:r w:rsidRPr="0006753D">
        <w:rPr>
          <w:rFonts w:ascii="Times New Roman" w:hAnsi="Times New Roman" w:cs="Times New Roman"/>
          <w:sz w:val="24"/>
          <w:szCs w:val="24"/>
        </w:rPr>
        <w:t>McGuire, M., &amp; Silvia, C. (2010).</w:t>
      </w:r>
      <w:proofErr w:type="gramEnd"/>
      <w:r w:rsidRPr="0006753D">
        <w:rPr>
          <w:rFonts w:ascii="Times New Roman" w:hAnsi="Times New Roman" w:cs="Times New Roman"/>
          <w:sz w:val="24"/>
          <w:szCs w:val="24"/>
        </w:rPr>
        <w:t xml:space="preserve"> The effect of problem severity, managerial and organizational capacity, and agency structure on intergovernmental collaboration: Evidence from local emergency management. Public Administration Review, 70(2), 279-288.</w:t>
      </w:r>
    </w:p>
    <w:p w:rsidR="0006753D" w:rsidRPr="0006753D" w:rsidRDefault="0006753D" w:rsidP="0006753D">
      <w:pPr>
        <w:spacing w:line="360" w:lineRule="auto"/>
        <w:ind w:left="720" w:hanging="720"/>
        <w:rPr>
          <w:rFonts w:ascii="Times New Roman" w:hAnsi="Times New Roman" w:cs="Times New Roman"/>
          <w:sz w:val="24"/>
          <w:szCs w:val="24"/>
        </w:rPr>
      </w:pPr>
      <w:r w:rsidRPr="0006753D">
        <w:rPr>
          <w:rFonts w:ascii="Times New Roman" w:hAnsi="Times New Roman" w:cs="Times New Roman"/>
          <w:sz w:val="24"/>
          <w:szCs w:val="24"/>
        </w:rPr>
        <w:t xml:space="preserve">Rosenau, J. N. (2009). </w:t>
      </w:r>
      <w:proofErr w:type="gramStart"/>
      <w:r w:rsidRPr="0006753D">
        <w:rPr>
          <w:rFonts w:ascii="Times New Roman" w:hAnsi="Times New Roman" w:cs="Times New Roman"/>
          <w:sz w:val="24"/>
          <w:szCs w:val="24"/>
        </w:rPr>
        <w:t>Governance in the twenty-first century.</w:t>
      </w:r>
      <w:proofErr w:type="gramEnd"/>
      <w:r w:rsidRPr="0006753D">
        <w:rPr>
          <w:rFonts w:ascii="Times New Roman" w:hAnsi="Times New Roman" w:cs="Times New Roman"/>
          <w:sz w:val="24"/>
          <w:szCs w:val="24"/>
        </w:rPr>
        <w:t xml:space="preserve"> </w:t>
      </w:r>
      <w:proofErr w:type="gramStart"/>
      <w:r w:rsidRPr="0006753D">
        <w:rPr>
          <w:rFonts w:ascii="Times New Roman" w:hAnsi="Times New Roman" w:cs="Times New Roman"/>
          <w:sz w:val="24"/>
          <w:szCs w:val="24"/>
        </w:rPr>
        <w:t>In Palgrave Advances in Global Governance (pp. 7-40).</w:t>
      </w:r>
      <w:proofErr w:type="gramEnd"/>
      <w:r w:rsidRPr="0006753D">
        <w:rPr>
          <w:rFonts w:ascii="Times New Roman" w:hAnsi="Times New Roman" w:cs="Times New Roman"/>
          <w:sz w:val="24"/>
          <w:szCs w:val="24"/>
        </w:rPr>
        <w:t xml:space="preserve"> Palgrave Macmillan, London.</w:t>
      </w:r>
    </w:p>
    <w:sectPr w:rsidR="0006753D" w:rsidRPr="0006753D" w:rsidSect="00BB544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0030B" w:rsidRDefault="0010030B" w:rsidP="00BB5441">
      <w:pPr>
        <w:spacing w:after="0" w:line="240" w:lineRule="auto"/>
      </w:pPr>
      <w:r>
        <w:separator/>
      </w:r>
    </w:p>
  </w:endnote>
  <w:endnote w:type="continuationSeparator" w:id="0">
    <w:p w:rsidR="0010030B" w:rsidRDefault="0010030B" w:rsidP="00BB544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0030B" w:rsidRDefault="0010030B" w:rsidP="00BB5441">
      <w:pPr>
        <w:spacing w:after="0" w:line="240" w:lineRule="auto"/>
      </w:pPr>
      <w:r>
        <w:separator/>
      </w:r>
    </w:p>
  </w:footnote>
  <w:footnote w:type="continuationSeparator" w:id="0">
    <w:p w:rsidR="0010030B" w:rsidRDefault="0010030B" w:rsidP="00BB544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55339983"/>
      <w:docPartObj>
        <w:docPartGallery w:val="Page Numbers (Top of Page)"/>
        <w:docPartUnique/>
      </w:docPartObj>
    </w:sdtPr>
    <w:sdtEndPr>
      <w:rPr>
        <w:noProof/>
      </w:rPr>
    </w:sdtEndPr>
    <w:sdtContent>
      <w:p w:rsidR="007A5F26" w:rsidRPr="007A5F26" w:rsidRDefault="007A5F26" w:rsidP="007A5F26">
        <w:pPr>
          <w:autoSpaceDE w:val="0"/>
          <w:autoSpaceDN w:val="0"/>
          <w:adjustRightInd w:val="0"/>
          <w:spacing w:after="0" w:line="480" w:lineRule="auto"/>
          <w:jc w:val="center"/>
          <w:rPr>
            <w:rFonts w:ascii="Times New Roman" w:hAnsi="Times New Roman" w:cs="Times New Roman"/>
            <w:color w:val="000000"/>
            <w:sz w:val="24"/>
            <w:szCs w:val="24"/>
          </w:rPr>
        </w:pPr>
        <w:r w:rsidRPr="007A5F26">
          <w:rPr>
            <w:rFonts w:ascii="Times New Roman" w:hAnsi="Times New Roman" w:cs="Times New Roman"/>
            <w:color w:val="000000"/>
            <w:sz w:val="24"/>
            <w:szCs w:val="24"/>
          </w:rPr>
          <w:t>HORIZONTAL FEDERALISM IN THE US</w:t>
        </w:r>
        <w:r>
          <w:rPr>
            <w:rFonts w:ascii="Times New Roman" w:hAnsi="Times New Roman" w:cs="Times New Roman"/>
            <w:color w:val="000000"/>
            <w:sz w:val="24"/>
            <w:szCs w:val="24"/>
          </w:rPr>
          <w:t xml:space="preserve">                                                                                 </w:t>
        </w:r>
        <w:r w:rsidR="00FC52D8">
          <w:fldChar w:fldCharType="begin"/>
        </w:r>
        <w:r>
          <w:instrText xml:space="preserve"> PAGE   \* MERGEFORMAT </w:instrText>
        </w:r>
        <w:r w:rsidR="00FC52D8">
          <w:fldChar w:fldCharType="separate"/>
        </w:r>
        <w:r w:rsidR="0006753D">
          <w:rPr>
            <w:noProof/>
          </w:rPr>
          <w:t>2</w:t>
        </w:r>
        <w:r w:rsidR="00FC52D8">
          <w:rPr>
            <w:noProof/>
          </w:rPr>
          <w:fldChar w:fldCharType="end"/>
        </w:r>
      </w:p>
    </w:sdtContent>
  </w:sdt>
  <w:p w:rsidR="00BB5441" w:rsidRDefault="00BB544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441" w:rsidRPr="00BB5441" w:rsidRDefault="00BB5441" w:rsidP="00BB5441">
    <w:pPr>
      <w:autoSpaceDE w:val="0"/>
      <w:autoSpaceDN w:val="0"/>
      <w:adjustRightInd w:val="0"/>
      <w:spacing w:after="0" w:line="480" w:lineRule="auto"/>
      <w:jc w:val="center"/>
      <w:rPr>
        <w:rFonts w:ascii="Times New Roman" w:hAnsi="Times New Roman" w:cs="Times New Roman"/>
        <w:b/>
        <w:color w:val="000000"/>
        <w:sz w:val="24"/>
        <w:szCs w:val="24"/>
      </w:rPr>
    </w:pPr>
    <w:r w:rsidRPr="007A5F26">
      <w:rPr>
        <w:rFonts w:ascii="Times New Roman" w:hAnsi="Times New Roman" w:cs="Times New Roman"/>
        <w:sz w:val="24"/>
        <w:szCs w:val="24"/>
      </w:rPr>
      <w:t>Running head:</w:t>
    </w:r>
    <w:r w:rsidRPr="00BB5441">
      <w:rPr>
        <w:rFonts w:ascii="Times New Roman" w:hAnsi="Times New Roman" w:cs="Times New Roman"/>
        <w:b/>
        <w:color w:val="000000"/>
        <w:sz w:val="24"/>
        <w:szCs w:val="24"/>
      </w:rPr>
      <w:t xml:space="preserve"> </w:t>
    </w:r>
    <w:r w:rsidRPr="007A5F26">
      <w:rPr>
        <w:rFonts w:ascii="Times New Roman" w:hAnsi="Times New Roman" w:cs="Times New Roman"/>
        <w:color w:val="000000"/>
        <w:sz w:val="24"/>
        <w:szCs w:val="24"/>
      </w:rPr>
      <w:t>HORIZONTAL FEDERALISM IN THE US</w:t>
    </w:r>
    <w:r w:rsidR="007A5F26">
      <w:rPr>
        <w:rFonts w:ascii="Times New Roman" w:hAnsi="Times New Roman" w:cs="Times New Roman"/>
        <w:color w:val="000000"/>
        <w:sz w:val="24"/>
        <w:szCs w:val="24"/>
      </w:rPr>
      <w:t xml:space="preserve">                                                        1</w:t>
    </w:r>
  </w:p>
  <w:p w:rsidR="00BB5441" w:rsidRDefault="00BB5441">
    <w:pPr>
      <w:pStyle w:val="Header"/>
    </w:pPr>
    <w: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456B7F"/>
    <w:multiLevelType w:val="hybridMultilevel"/>
    <w:tmpl w:val="F0F487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A6B08C8"/>
    <w:multiLevelType w:val="hybridMultilevel"/>
    <w:tmpl w:val="D2E09B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A96953"/>
    <w:rsid w:val="00024909"/>
    <w:rsid w:val="000577F8"/>
    <w:rsid w:val="0006753D"/>
    <w:rsid w:val="00085B8C"/>
    <w:rsid w:val="00092EBA"/>
    <w:rsid w:val="000B40C7"/>
    <w:rsid w:val="000C612D"/>
    <w:rsid w:val="000D59E2"/>
    <w:rsid w:val="000F75DB"/>
    <w:rsid w:val="0010030B"/>
    <w:rsid w:val="0024674C"/>
    <w:rsid w:val="00264DD5"/>
    <w:rsid w:val="00295DB5"/>
    <w:rsid w:val="0032354A"/>
    <w:rsid w:val="0043390C"/>
    <w:rsid w:val="004422EC"/>
    <w:rsid w:val="004968BD"/>
    <w:rsid w:val="004A08BD"/>
    <w:rsid w:val="004C7BE9"/>
    <w:rsid w:val="00527C2E"/>
    <w:rsid w:val="0054371A"/>
    <w:rsid w:val="00560ABB"/>
    <w:rsid w:val="00575237"/>
    <w:rsid w:val="00577F33"/>
    <w:rsid w:val="005A7339"/>
    <w:rsid w:val="005B0336"/>
    <w:rsid w:val="005B5668"/>
    <w:rsid w:val="005C1438"/>
    <w:rsid w:val="006B6C96"/>
    <w:rsid w:val="0079445C"/>
    <w:rsid w:val="007A5F26"/>
    <w:rsid w:val="008448D7"/>
    <w:rsid w:val="008C1D64"/>
    <w:rsid w:val="008E029D"/>
    <w:rsid w:val="00912298"/>
    <w:rsid w:val="009561CF"/>
    <w:rsid w:val="009E0F2D"/>
    <w:rsid w:val="00A76F55"/>
    <w:rsid w:val="00A96953"/>
    <w:rsid w:val="00B57FB1"/>
    <w:rsid w:val="00B85D4F"/>
    <w:rsid w:val="00BB5441"/>
    <w:rsid w:val="00BD5EE0"/>
    <w:rsid w:val="00C31F8E"/>
    <w:rsid w:val="00C5497F"/>
    <w:rsid w:val="00C83FB8"/>
    <w:rsid w:val="00D10297"/>
    <w:rsid w:val="00D21BD6"/>
    <w:rsid w:val="00D4322E"/>
    <w:rsid w:val="00D86EC8"/>
    <w:rsid w:val="00D90387"/>
    <w:rsid w:val="00DC3787"/>
    <w:rsid w:val="00DD0982"/>
    <w:rsid w:val="00E25D85"/>
    <w:rsid w:val="00EB3845"/>
    <w:rsid w:val="00EF2926"/>
    <w:rsid w:val="00F0442D"/>
    <w:rsid w:val="00F3580D"/>
    <w:rsid w:val="00F44A35"/>
    <w:rsid w:val="00F55B11"/>
    <w:rsid w:val="00FC52D8"/>
    <w:rsid w:val="00FF14FB"/>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52D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61CF"/>
    <w:pPr>
      <w:ind w:left="720"/>
      <w:contextualSpacing/>
    </w:pPr>
  </w:style>
  <w:style w:type="paragraph" w:styleId="Header">
    <w:name w:val="header"/>
    <w:basedOn w:val="Normal"/>
    <w:link w:val="HeaderChar"/>
    <w:uiPriority w:val="99"/>
    <w:unhideWhenUsed/>
    <w:rsid w:val="00BB54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5441"/>
  </w:style>
  <w:style w:type="paragraph" w:styleId="Footer">
    <w:name w:val="footer"/>
    <w:basedOn w:val="Normal"/>
    <w:link w:val="FooterChar"/>
    <w:uiPriority w:val="99"/>
    <w:unhideWhenUsed/>
    <w:rsid w:val="00BB54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5441"/>
  </w:style>
</w:styles>
</file>

<file path=word/webSettings.xml><?xml version="1.0" encoding="utf-8"?>
<w:webSettings xmlns:r="http://schemas.openxmlformats.org/officeDocument/2006/relationships" xmlns:w="http://schemas.openxmlformats.org/wordprocessingml/2006/main">
  <w:divs>
    <w:div w:id="84111116">
      <w:bodyDiv w:val="1"/>
      <w:marLeft w:val="0"/>
      <w:marRight w:val="0"/>
      <w:marTop w:val="0"/>
      <w:marBottom w:val="0"/>
      <w:divBdr>
        <w:top w:val="none" w:sz="0" w:space="0" w:color="auto"/>
        <w:left w:val="none" w:sz="0" w:space="0" w:color="auto"/>
        <w:bottom w:val="none" w:sz="0" w:space="0" w:color="auto"/>
        <w:right w:val="none" w:sz="0" w:space="0" w:color="auto"/>
      </w:divBdr>
      <w:divsChild>
        <w:div w:id="998004373">
          <w:marLeft w:val="0"/>
          <w:marRight w:val="0"/>
          <w:marTop w:val="0"/>
          <w:marBottom w:val="0"/>
          <w:divBdr>
            <w:top w:val="none" w:sz="0" w:space="0" w:color="auto"/>
            <w:left w:val="none" w:sz="0" w:space="0" w:color="auto"/>
            <w:bottom w:val="none" w:sz="0" w:space="0" w:color="auto"/>
            <w:right w:val="none" w:sz="0" w:space="0" w:color="auto"/>
          </w:divBdr>
        </w:div>
        <w:div w:id="753477278">
          <w:marLeft w:val="0"/>
          <w:marRight w:val="0"/>
          <w:marTop w:val="0"/>
          <w:marBottom w:val="0"/>
          <w:divBdr>
            <w:top w:val="none" w:sz="0" w:space="0" w:color="auto"/>
            <w:left w:val="none" w:sz="0" w:space="0" w:color="auto"/>
            <w:bottom w:val="none" w:sz="0" w:space="0" w:color="auto"/>
            <w:right w:val="none" w:sz="0" w:space="0" w:color="auto"/>
          </w:divBdr>
        </w:div>
      </w:divsChild>
    </w:div>
    <w:div w:id="618102301">
      <w:bodyDiv w:val="1"/>
      <w:marLeft w:val="0"/>
      <w:marRight w:val="0"/>
      <w:marTop w:val="0"/>
      <w:marBottom w:val="0"/>
      <w:divBdr>
        <w:top w:val="none" w:sz="0" w:space="0" w:color="auto"/>
        <w:left w:val="none" w:sz="0" w:space="0" w:color="auto"/>
        <w:bottom w:val="none" w:sz="0" w:space="0" w:color="auto"/>
        <w:right w:val="none" w:sz="0" w:space="0" w:color="auto"/>
      </w:divBdr>
      <w:divsChild>
        <w:div w:id="959579394">
          <w:marLeft w:val="0"/>
          <w:marRight w:val="0"/>
          <w:marTop w:val="0"/>
          <w:marBottom w:val="0"/>
          <w:divBdr>
            <w:top w:val="none" w:sz="0" w:space="0" w:color="auto"/>
            <w:left w:val="none" w:sz="0" w:space="0" w:color="auto"/>
            <w:bottom w:val="none" w:sz="0" w:space="0" w:color="auto"/>
            <w:right w:val="none" w:sz="0" w:space="0" w:color="auto"/>
          </w:divBdr>
        </w:div>
      </w:divsChild>
    </w:div>
    <w:div w:id="635767710">
      <w:bodyDiv w:val="1"/>
      <w:marLeft w:val="0"/>
      <w:marRight w:val="0"/>
      <w:marTop w:val="0"/>
      <w:marBottom w:val="0"/>
      <w:divBdr>
        <w:top w:val="none" w:sz="0" w:space="0" w:color="auto"/>
        <w:left w:val="none" w:sz="0" w:space="0" w:color="auto"/>
        <w:bottom w:val="none" w:sz="0" w:space="0" w:color="auto"/>
        <w:right w:val="none" w:sz="0" w:space="0" w:color="auto"/>
      </w:divBdr>
      <w:divsChild>
        <w:div w:id="1698388309">
          <w:marLeft w:val="0"/>
          <w:marRight w:val="0"/>
          <w:marTop w:val="0"/>
          <w:marBottom w:val="0"/>
          <w:divBdr>
            <w:top w:val="none" w:sz="0" w:space="0" w:color="auto"/>
            <w:left w:val="none" w:sz="0" w:space="0" w:color="auto"/>
            <w:bottom w:val="none" w:sz="0" w:space="0" w:color="auto"/>
            <w:right w:val="none" w:sz="0" w:space="0" w:color="auto"/>
          </w:divBdr>
        </w:div>
      </w:divsChild>
    </w:div>
    <w:div w:id="674914766">
      <w:bodyDiv w:val="1"/>
      <w:marLeft w:val="0"/>
      <w:marRight w:val="0"/>
      <w:marTop w:val="0"/>
      <w:marBottom w:val="0"/>
      <w:divBdr>
        <w:top w:val="none" w:sz="0" w:space="0" w:color="auto"/>
        <w:left w:val="none" w:sz="0" w:space="0" w:color="auto"/>
        <w:bottom w:val="none" w:sz="0" w:space="0" w:color="auto"/>
        <w:right w:val="none" w:sz="0" w:space="0" w:color="auto"/>
      </w:divBdr>
      <w:divsChild>
        <w:div w:id="2025328623">
          <w:marLeft w:val="0"/>
          <w:marRight w:val="0"/>
          <w:marTop w:val="0"/>
          <w:marBottom w:val="0"/>
          <w:divBdr>
            <w:top w:val="none" w:sz="0" w:space="0" w:color="auto"/>
            <w:left w:val="none" w:sz="0" w:space="0" w:color="auto"/>
            <w:bottom w:val="none" w:sz="0" w:space="0" w:color="auto"/>
            <w:right w:val="none" w:sz="0" w:space="0" w:color="auto"/>
          </w:divBdr>
        </w:div>
        <w:div w:id="1070032951">
          <w:marLeft w:val="0"/>
          <w:marRight w:val="0"/>
          <w:marTop w:val="0"/>
          <w:marBottom w:val="0"/>
          <w:divBdr>
            <w:top w:val="none" w:sz="0" w:space="0" w:color="auto"/>
            <w:left w:val="none" w:sz="0" w:space="0" w:color="auto"/>
            <w:bottom w:val="none" w:sz="0" w:space="0" w:color="auto"/>
            <w:right w:val="none" w:sz="0" w:space="0" w:color="auto"/>
          </w:divBdr>
        </w:div>
      </w:divsChild>
    </w:div>
    <w:div w:id="1008946604">
      <w:bodyDiv w:val="1"/>
      <w:marLeft w:val="0"/>
      <w:marRight w:val="0"/>
      <w:marTop w:val="0"/>
      <w:marBottom w:val="0"/>
      <w:divBdr>
        <w:top w:val="none" w:sz="0" w:space="0" w:color="auto"/>
        <w:left w:val="none" w:sz="0" w:space="0" w:color="auto"/>
        <w:bottom w:val="none" w:sz="0" w:space="0" w:color="auto"/>
        <w:right w:val="none" w:sz="0" w:space="0" w:color="auto"/>
      </w:divBdr>
      <w:divsChild>
        <w:div w:id="1313175188">
          <w:marLeft w:val="0"/>
          <w:marRight w:val="0"/>
          <w:marTop w:val="0"/>
          <w:marBottom w:val="0"/>
          <w:divBdr>
            <w:top w:val="none" w:sz="0" w:space="0" w:color="auto"/>
            <w:left w:val="none" w:sz="0" w:space="0" w:color="auto"/>
            <w:bottom w:val="none" w:sz="0" w:space="0" w:color="auto"/>
            <w:right w:val="none" w:sz="0" w:space="0" w:color="auto"/>
          </w:divBdr>
        </w:div>
      </w:divsChild>
    </w:div>
    <w:div w:id="1936208471">
      <w:bodyDiv w:val="1"/>
      <w:marLeft w:val="0"/>
      <w:marRight w:val="0"/>
      <w:marTop w:val="0"/>
      <w:marBottom w:val="0"/>
      <w:divBdr>
        <w:top w:val="none" w:sz="0" w:space="0" w:color="auto"/>
        <w:left w:val="none" w:sz="0" w:space="0" w:color="auto"/>
        <w:bottom w:val="none" w:sz="0" w:space="0" w:color="auto"/>
        <w:right w:val="none" w:sz="0" w:space="0" w:color="auto"/>
      </w:divBdr>
      <w:divsChild>
        <w:div w:id="19378633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6</Pages>
  <Words>1011</Words>
  <Characters>5768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 ProBook 4530 User</cp:lastModifiedBy>
  <cp:revision>4</cp:revision>
  <dcterms:created xsi:type="dcterms:W3CDTF">2018-05-30T03:29:00Z</dcterms:created>
  <dcterms:modified xsi:type="dcterms:W3CDTF">2018-05-30T03:40:00Z</dcterms:modified>
</cp:coreProperties>
</file>